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2C08B">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0E7FB2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10</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9</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A40E6E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w:t>
      </w:r>
      <w:bookmarkStart w:id="0" w:name="_GoBack"/>
      <w:bookmarkEnd w:id="0"/>
      <w:r>
        <w:rPr>
          <w:rFonts w:hint="eastAsia" w:cs="Tahoma"/>
          <w:color w:val="auto"/>
          <w:sz w:val="24"/>
          <w:szCs w:val="24"/>
        </w:rPr>
        <w:t>效力。</w:t>
      </w:r>
    </w:p>
    <w:p w14:paraId="1AA52A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D7DE943">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6" w:type="pct"/>
        <w:tblInd w:w="0" w:type="dxa"/>
        <w:tblLayout w:type="autofit"/>
        <w:tblCellMar>
          <w:top w:w="0" w:type="dxa"/>
          <w:left w:w="108" w:type="dxa"/>
          <w:bottom w:w="0" w:type="dxa"/>
          <w:right w:w="108" w:type="dxa"/>
        </w:tblCellMar>
      </w:tblPr>
      <w:tblGrid>
        <w:gridCol w:w="752"/>
        <w:gridCol w:w="1873"/>
        <w:gridCol w:w="936"/>
        <w:gridCol w:w="1570"/>
        <w:gridCol w:w="1590"/>
        <w:gridCol w:w="1403"/>
        <w:gridCol w:w="915"/>
        <w:gridCol w:w="915"/>
      </w:tblGrid>
      <w:tr w14:paraId="1D278713">
        <w:tblPrEx>
          <w:tblCellMar>
            <w:top w:w="0" w:type="dxa"/>
            <w:left w:w="108" w:type="dxa"/>
            <w:bottom w:w="0" w:type="dxa"/>
            <w:right w:w="108" w:type="dxa"/>
          </w:tblCellMar>
        </w:tblPrEx>
        <w:trPr>
          <w:trHeight w:val="118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151079E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序号</w:t>
            </w:r>
          </w:p>
        </w:tc>
        <w:tc>
          <w:tcPr>
            <w:tcW w:w="940" w:type="pct"/>
            <w:tcBorders>
              <w:top w:val="single" w:color="auto" w:sz="4" w:space="0"/>
              <w:left w:val="nil"/>
              <w:bottom w:val="single" w:color="auto" w:sz="4" w:space="0"/>
              <w:right w:val="single" w:color="auto" w:sz="4" w:space="0"/>
            </w:tcBorders>
            <w:noWrap w:val="0"/>
            <w:vAlign w:val="center"/>
          </w:tcPr>
          <w:p w14:paraId="7DF1F22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470" w:type="pct"/>
            <w:tcBorders>
              <w:top w:val="single" w:color="auto" w:sz="4" w:space="0"/>
              <w:left w:val="nil"/>
              <w:bottom w:val="single" w:color="auto" w:sz="4" w:space="0"/>
              <w:right w:val="single" w:color="auto" w:sz="4" w:space="0"/>
            </w:tcBorders>
            <w:noWrap w:val="0"/>
            <w:vAlign w:val="center"/>
          </w:tcPr>
          <w:p w14:paraId="7A5F808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用途</w:t>
            </w:r>
          </w:p>
        </w:tc>
        <w:tc>
          <w:tcPr>
            <w:tcW w:w="788" w:type="pct"/>
            <w:tcBorders>
              <w:top w:val="single" w:color="auto" w:sz="4" w:space="0"/>
              <w:left w:val="nil"/>
              <w:bottom w:val="single" w:color="auto" w:sz="4" w:space="0"/>
              <w:right w:val="single" w:color="auto" w:sz="4" w:space="0"/>
            </w:tcBorders>
            <w:noWrap w:val="0"/>
            <w:vAlign w:val="center"/>
          </w:tcPr>
          <w:p w14:paraId="08B64F8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798" w:type="pct"/>
            <w:tcBorders>
              <w:top w:val="single" w:color="auto" w:sz="4" w:space="0"/>
              <w:left w:val="nil"/>
              <w:bottom w:val="single" w:color="auto" w:sz="4" w:space="0"/>
              <w:right w:val="single" w:color="auto" w:sz="4" w:space="0"/>
            </w:tcBorders>
            <w:noWrap w:val="0"/>
            <w:vAlign w:val="center"/>
          </w:tcPr>
          <w:p w14:paraId="68D9702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704" w:type="pct"/>
            <w:tcBorders>
              <w:top w:val="single" w:color="auto" w:sz="4" w:space="0"/>
              <w:left w:val="nil"/>
              <w:bottom w:val="single" w:color="auto" w:sz="4" w:space="0"/>
              <w:right w:val="single" w:color="auto" w:sz="4" w:space="0"/>
            </w:tcBorders>
            <w:noWrap w:val="0"/>
            <w:vAlign w:val="center"/>
          </w:tcPr>
          <w:p w14:paraId="0F821E7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459" w:type="pct"/>
            <w:tcBorders>
              <w:top w:val="single" w:color="auto" w:sz="4" w:space="0"/>
              <w:left w:val="nil"/>
              <w:bottom w:val="single" w:color="auto" w:sz="4" w:space="0"/>
              <w:right w:val="single" w:color="auto" w:sz="4" w:space="0"/>
            </w:tcBorders>
            <w:noWrap/>
            <w:vAlign w:val="center"/>
          </w:tcPr>
          <w:p w14:paraId="29E2E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highlight w:val="none"/>
              </w:rPr>
            </w:pPr>
            <w:r>
              <w:rPr>
                <w:rFonts w:hint="eastAsia" w:ascii="宋体" w:hAnsi="宋体" w:cs="宋体"/>
                <w:color w:val="000000"/>
                <w:sz w:val="24"/>
                <w:highlight w:val="none"/>
              </w:rPr>
              <w:t>租期</w:t>
            </w:r>
          </w:p>
        </w:tc>
        <w:tc>
          <w:tcPr>
            <w:tcW w:w="459" w:type="pct"/>
            <w:tcBorders>
              <w:top w:val="single" w:color="auto" w:sz="4" w:space="0"/>
              <w:left w:val="nil"/>
              <w:bottom w:val="single" w:color="auto" w:sz="4" w:space="0"/>
              <w:right w:val="single" w:color="auto" w:sz="4" w:space="0"/>
            </w:tcBorders>
            <w:noWrap/>
            <w:vAlign w:val="center"/>
          </w:tcPr>
          <w:p w14:paraId="4C345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现状</w:t>
            </w:r>
          </w:p>
        </w:tc>
      </w:tr>
      <w:tr w14:paraId="091C59FD">
        <w:tblPrEx>
          <w:tblCellMar>
            <w:top w:w="0" w:type="dxa"/>
            <w:left w:w="108" w:type="dxa"/>
            <w:bottom w:w="0" w:type="dxa"/>
            <w:right w:w="108" w:type="dxa"/>
          </w:tblCellMar>
        </w:tblPrEx>
        <w:trPr>
          <w:trHeight w:val="1208" w:hRule="atLeast"/>
        </w:trPr>
        <w:tc>
          <w:tcPr>
            <w:tcW w:w="378" w:type="pct"/>
            <w:tcBorders>
              <w:top w:val="nil"/>
              <w:left w:val="single" w:color="auto" w:sz="8" w:space="0"/>
              <w:bottom w:val="single" w:color="auto" w:sz="4" w:space="0"/>
              <w:right w:val="single" w:color="auto" w:sz="8" w:space="0"/>
            </w:tcBorders>
            <w:noWrap w:val="0"/>
            <w:vAlign w:val="center"/>
          </w:tcPr>
          <w:p w14:paraId="17F201A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1</w:t>
            </w:r>
          </w:p>
        </w:tc>
        <w:tc>
          <w:tcPr>
            <w:tcW w:w="940" w:type="pct"/>
            <w:tcBorders>
              <w:top w:val="nil"/>
              <w:left w:val="nil"/>
              <w:bottom w:val="single" w:color="auto" w:sz="4" w:space="0"/>
              <w:right w:val="single" w:color="auto" w:sz="8" w:space="0"/>
            </w:tcBorders>
            <w:noWrap w:val="0"/>
            <w:vAlign w:val="center"/>
          </w:tcPr>
          <w:p w14:paraId="60AB644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rPr>
            </w:pPr>
            <w:r>
              <w:rPr>
                <w:rFonts w:hint="eastAsia" w:ascii="宋体" w:hAnsi="宋体" w:cs="宋体"/>
                <w:color w:val="000000"/>
                <w:kern w:val="0"/>
                <w:sz w:val="24"/>
                <w:highlight w:val="none"/>
              </w:rPr>
              <w:t>镇海区骆驼街道昌业街88号（镇投大厦）1层6号商铺</w:t>
            </w:r>
          </w:p>
        </w:tc>
        <w:tc>
          <w:tcPr>
            <w:tcW w:w="470" w:type="pct"/>
            <w:tcBorders>
              <w:top w:val="nil"/>
              <w:left w:val="nil"/>
              <w:bottom w:val="single" w:color="auto" w:sz="4" w:space="0"/>
              <w:right w:val="single" w:color="auto" w:sz="8" w:space="0"/>
            </w:tcBorders>
            <w:noWrap w:val="0"/>
            <w:vAlign w:val="center"/>
          </w:tcPr>
          <w:p w14:paraId="0E2AAFA5">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highlight w:val="none"/>
                <w:lang w:val="en-US" w:eastAsia="zh-CN"/>
              </w:rPr>
            </w:pPr>
            <w:r>
              <w:rPr>
                <w:rFonts w:hint="default" w:ascii="宋体" w:hAnsi="宋体" w:eastAsia="宋体" w:cs="宋体"/>
                <w:color w:val="000000"/>
                <w:kern w:val="0"/>
                <w:sz w:val="24"/>
                <w:highlight w:val="none"/>
                <w:lang w:val="en-US" w:eastAsia="zh-CN"/>
              </w:rPr>
              <w:t>商业</w:t>
            </w:r>
          </w:p>
        </w:tc>
        <w:tc>
          <w:tcPr>
            <w:tcW w:w="788" w:type="pct"/>
            <w:tcBorders>
              <w:top w:val="nil"/>
              <w:left w:val="nil"/>
              <w:bottom w:val="single" w:color="auto" w:sz="4" w:space="0"/>
              <w:right w:val="single" w:color="auto" w:sz="8" w:space="0"/>
            </w:tcBorders>
            <w:noWrap w:val="0"/>
            <w:vAlign w:val="center"/>
          </w:tcPr>
          <w:p w14:paraId="27C0B217">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highlight w:val="none"/>
                <w:lang w:val="en-US" w:eastAsia="zh-CN"/>
              </w:rPr>
            </w:pPr>
            <w:r>
              <w:rPr>
                <w:rFonts w:hint="default" w:ascii="宋体" w:hAnsi="宋体" w:eastAsia="宋体" w:cs="宋体"/>
                <w:color w:val="000000"/>
                <w:kern w:val="0"/>
                <w:sz w:val="24"/>
                <w:highlight w:val="none"/>
                <w:lang w:val="en-US" w:eastAsia="zh-CN"/>
              </w:rPr>
              <w:t>154.9</w:t>
            </w:r>
          </w:p>
        </w:tc>
        <w:tc>
          <w:tcPr>
            <w:tcW w:w="798" w:type="pct"/>
            <w:tcBorders>
              <w:top w:val="nil"/>
              <w:left w:val="nil"/>
              <w:bottom w:val="single" w:color="auto" w:sz="4" w:space="0"/>
              <w:right w:val="single" w:color="auto" w:sz="8" w:space="0"/>
            </w:tcBorders>
            <w:noWrap w:val="0"/>
            <w:vAlign w:val="center"/>
          </w:tcPr>
          <w:p w14:paraId="765262BE">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81000</w:t>
            </w:r>
          </w:p>
        </w:tc>
        <w:tc>
          <w:tcPr>
            <w:tcW w:w="704" w:type="pct"/>
            <w:tcBorders>
              <w:top w:val="nil"/>
              <w:left w:val="nil"/>
              <w:bottom w:val="single" w:color="auto" w:sz="4" w:space="0"/>
              <w:right w:val="nil"/>
            </w:tcBorders>
            <w:noWrap w:val="0"/>
            <w:vAlign w:val="center"/>
          </w:tcPr>
          <w:p w14:paraId="1AFB86D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8000</w:t>
            </w:r>
          </w:p>
        </w:tc>
        <w:tc>
          <w:tcPr>
            <w:tcW w:w="459" w:type="pct"/>
            <w:tcBorders>
              <w:top w:val="nil"/>
              <w:left w:val="single" w:color="auto" w:sz="4" w:space="0"/>
              <w:bottom w:val="single" w:color="auto" w:sz="4" w:space="0"/>
              <w:right w:val="single" w:color="auto" w:sz="4" w:space="0"/>
            </w:tcBorders>
            <w:noWrap w:val="0"/>
            <w:vAlign w:val="center"/>
          </w:tcPr>
          <w:p w14:paraId="52C15F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三年</w:t>
            </w:r>
          </w:p>
        </w:tc>
        <w:tc>
          <w:tcPr>
            <w:tcW w:w="459" w:type="pct"/>
            <w:tcBorders>
              <w:top w:val="nil"/>
              <w:left w:val="single" w:color="auto" w:sz="4" w:space="0"/>
              <w:bottom w:val="single" w:color="auto" w:sz="4" w:space="0"/>
              <w:right w:val="single" w:color="auto" w:sz="4" w:space="0"/>
            </w:tcBorders>
            <w:noWrap w:val="0"/>
            <w:vAlign w:val="center"/>
          </w:tcPr>
          <w:p w14:paraId="3555B5CC">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r w14:paraId="2734DFAC">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8" w:space="0"/>
            </w:tcBorders>
            <w:noWrap w:val="0"/>
            <w:vAlign w:val="center"/>
          </w:tcPr>
          <w:p w14:paraId="37C40E2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w:t>
            </w:r>
          </w:p>
        </w:tc>
        <w:tc>
          <w:tcPr>
            <w:tcW w:w="940" w:type="pct"/>
            <w:tcBorders>
              <w:top w:val="single" w:color="auto" w:sz="4" w:space="0"/>
              <w:left w:val="nil"/>
              <w:bottom w:val="single" w:color="auto" w:sz="4" w:space="0"/>
              <w:right w:val="single" w:color="auto" w:sz="8" w:space="0"/>
            </w:tcBorders>
            <w:noWrap w:val="0"/>
            <w:vAlign w:val="center"/>
          </w:tcPr>
          <w:p w14:paraId="23C19DA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lang w:eastAsia="zh-CN"/>
              </w:rPr>
              <w:t>镇海区骆驼街道昌业街88号（镇投大厦）1层8号商铺</w:t>
            </w:r>
          </w:p>
        </w:tc>
        <w:tc>
          <w:tcPr>
            <w:tcW w:w="470" w:type="pct"/>
            <w:tcBorders>
              <w:top w:val="single" w:color="auto" w:sz="4" w:space="0"/>
              <w:left w:val="nil"/>
              <w:bottom w:val="single" w:color="auto" w:sz="4" w:space="0"/>
              <w:right w:val="single" w:color="auto" w:sz="8" w:space="0"/>
            </w:tcBorders>
            <w:noWrap w:val="0"/>
            <w:vAlign w:val="center"/>
          </w:tcPr>
          <w:p w14:paraId="21C0DBD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lang w:val="en-US" w:eastAsia="zh-CN"/>
              </w:rPr>
            </w:pPr>
            <w:r>
              <w:rPr>
                <w:rFonts w:hint="default" w:ascii="宋体" w:hAnsi="宋体" w:cs="宋体"/>
                <w:color w:val="000000"/>
                <w:kern w:val="0"/>
                <w:sz w:val="24"/>
                <w:highlight w:val="none"/>
                <w:lang w:val="en-US" w:eastAsia="zh-CN"/>
              </w:rPr>
              <w:t>商业</w:t>
            </w:r>
          </w:p>
        </w:tc>
        <w:tc>
          <w:tcPr>
            <w:tcW w:w="788" w:type="pct"/>
            <w:tcBorders>
              <w:top w:val="single" w:color="auto" w:sz="4" w:space="0"/>
              <w:left w:val="nil"/>
              <w:bottom w:val="single" w:color="auto" w:sz="4" w:space="0"/>
              <w:right w:val="single" w:color="auto" w:sz="8" w:space="0"/>
            </w:tcBorders>
            <w:noWrap w:val="0"/>
            <w:vAlign w:val="center"/>
          </w:tcPr>
          <w:p w14:paraId="2033EE7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highlight w:val="none"/>
                <w:lang w:val="en-US" w:eastAsia="zh-CN"/>
              </w:rPr>
            </w:pPr>
            <w:r>
              <w:rPr>
                <w:rFonts w:hint="default" w:ascii="宋体" w:hAnsi="宋体" w:cs="宋体"/>
                <w:color w:val="000000"/>
                <w:kern w:val="0"/>
                <w:sz w:val="24"/>
                <w:highlight w:val="none"/>
                <w:lang w:val="en-US" w:eastAsia="zh-CN"/>
              </w:rPr>
              <w:t>43</w:t>
            </w:r>
          </w:p>
        </w:tc>
        <w:tc>
          <w:tcPr>
            <w:tcW w:w="798" w:type="pct"/>
            <w:tcBorders>
              <w:top w:val="single" w:color="auto" w:sz="4" w:space="0"/>
              <w:left w:val="nil"/>
              <w:bottom w:val="single" w:color="auto" w:sz="4" w:space="0"/>
              <w:right w:val="single" w:color="auto" w:sz="8" w:space="0"/>
            </w:tcBorders>
            <w:noWrap w:val="0"/>
            <w:vAlign w:val="center"/>
          </w:tcPr>
          <w:p w14:paraId="4B423F12">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23000</w:t>
            </w:r>
          </w:p>
        </w:tc>
        <w:tc>
          <w:tcPr>
            <w:tcW w:w="704" w:type="pct"/>
            <w:tcBorders>
              <w:top w:val="single" w:color="auto" w:sz="4" w:space="0"/>
              <w:left w:val="nil"/>
              <w:bottom w:val="single" w:color="auto" w:sz="4" w:space="0"/>
              <w:right w:val="nil"/>
            </w:tcBorders>
            <w:noWrap w:val="0"/>
            <w:vAlign w:val="center"/>
          </w:tcPr>
          <w:p w14:paraId="0FA7294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2000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2F5A88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7AFC07B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bl>
    <w:p w14:paraId="603D64CB">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3C7680">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677B69">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74C6E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6407C0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16D5ED8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2F92591">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51D5D4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26B5ED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2F989492">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01F8B8E">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6AF3CC7">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3E45E90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8D03E5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E0FDA5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7DA1A7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6A1271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720D11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2B0A71D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74A58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7302EC">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eastAsia="宋体" w:cs="宋体"/>
          <w:color w:val="auto"/>
          <w:spacing w:val="-4"/>
          <w:sz w:val="24"/>
          <w:szCs w:val="24"/>
        </w:rPr>
        <w:t>竞价成交</w:t>
      </w:r>
      <w:r>
        <w:rPr>
          <w:rFonts w:hint="eastAsia" w:ascii="宋体" w:hAnsi="宋体" w:cs="宋体"/>
          <w:color w:val="auto"/>
          <w:spacing w:val="-4"/>
          <w:sz w:val="24"/>
          <w:szCs w:val="24"/>
          <w:lang w:val="en-US" w:eastAsia="zh-CN"/>
        </w:rPr>
        <w:t>后</w:t>
      </w:r>
      <w:r>
        <w:rPr>
          <w:rFonts w:hint="eastAsia" w:ascii="宋体" w:hAnsi="宋体" w:eastAsia="宋体" w:cs="宋体"/>
          <w:color w:val="auto"/>
          <w:spacing w:val="-4"/>
          <w:sz w:val="24"/>
          <w:szCs w:val="24"/>
        </w:rPr>
        <w:t>，买受人应于成交之日起与委托方指定的时间内签订《房屋租赁合同》，并在房屋租赁合同签订之日起3日内将首期租金成交款及履约保证金（履约保证金为不少于两个月租金归整）直接付至委托人（出租人）</w:t>
      </w:r>
      <w:r>
        <w:rPr>
          <w:rFonts w:hint="eastAsia" w:ascii="宋体" w:hAnsi="宋体" w:eastAsia="宋体" w:cs="宋体"/>
          <w:color w:val="auto"/>
          <w:spacing w:val="-4"/>
          <w:sz w:val="24"/>
          <w:szCs w:val="24"/>
          <w:u w:val="single"/>
        </w:rPr>
        <w:t>指定帐户：宁波市璟诚企业运营管理有限公司，开户银行：中国建设银行股份有限公司宁波镇海区支行，账号：33150198403600002545</w:t>
      </w:r>
      <w:r>
        <w:rPr>
          <w:rFonts w:hint="eastAsia" w:ascii="宋体" w:hAnsi="宋体" w:cs="宋体"/>
          <w:sz w:val="24"/>
          <w:szCs w:val="24"/>
          <w:u w:val="single"/>
          <w:lang w:eastAsia="zh-CN"/>
        </w:rPr>
        <w:t>。</w:t>
      </w:r>
    </w:p>
    <w:p w14:paraId="5219BB11">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4A2BD200">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45D8577">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w:t>
      </w:r>
      <w:r>
        <w:rPr>
          <w:rFonts w:hint="default" w:ascii="宋体" w:hAnsi="宋体" w:cs="宋体"/>
          <w:b/>
          <w:bCs w:val="0"/>
          <w:kern w:val="2"/>
          <w:sz w:val="24"/>
          <w:szCs w:val="24"/>
          <w:lang w:eastAsia="zh-CN" w:bidi="ar"/>
          <w:woUserID w:val="1"/>
        </w:rPr>
        <w:t>毛坯</w:t>
      </w:r>
      <w:r>
        <w:rPr>
          <w:rFonts w:hint="eastAsia" w:ascii="宋体" w:hAnsi="宋体" w:eastAsia="宋体" w:cs="宋体"/>
          <w:b/>
          <w:bCs w:val="0"/>
          <w:kern w:val="2"/>
          <w:sz w:val="24"/>
          <w:szCs w:val="24"/>
          <w:lang w:val="en-US" w:eastAsia="zh-CN" w:bidi="ar"/>
        </w:rPr>
        <w:t>（具体已现场看样为准），报名意向人在竞价前应充分考虑潜在的风险，本公司不承担本房屋任何瑕疵（包括但不限于遗留装修物在内的瑕疵担保）及后期维修。</w:t>
      </w:r>
    </w:p>
    <w:p w14:paraId="7D0FDE54">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B3A760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5B4590F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D677BAF">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shd w:val="clear" w:color="auto" w:fill="auto"/>
        </w:rPr>
      </w:pPr>
      <w:r>
        <w:rPr>
          <w:rFonts w:hint="eastAsia" w:ascii="宋体" w:hAnsi="宋体" w:cs="宋体"/>
          <w:b w:val="0"/>
          <w:bCs w:val="0"/>
          <w:color w:val="auto"/>
          <w:sz w:val="24"/>
          <w:szCs w:val="24"/>
          <w:shd w:val="clear" w:color="auto" w:fill="auto"/>
          <w:lang w:val="en-US" w:eastAsia="zh-CN"/>
        </w:rPr>
        <w:t>4、</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64504B3">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2C145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70FC974D">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550071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0CB4F6F">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BFFE14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B68AC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5DA2021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6FAB5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D056CB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4CEC652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15844A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8FD24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DCCCD8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58D771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502FF13">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2E060A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1869ED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07909FC">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14F5ECA7">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74F06E81">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2C7912C7">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日</w:t>
      </w:r>
    </w:p>
    <w:p w14:paraId="4FD5D64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D7D484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76DD60F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3EEA75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070D0F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31597E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145BF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D1E21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7F7C83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90A05E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1D3D4D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641485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C5FF5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047B197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4EECA0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54539F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DC28F6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D1E20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3B3BC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A4C6AC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111A7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8DCBE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0FE675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76B5AB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1BEA5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6E87FC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2BFEF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060773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1BB5F2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C803C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144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CE705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61A0E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5E15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21F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FDF6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DD171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63CD7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207C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54FC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1643F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C9302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FED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D3A14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F9FC4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31BA2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803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BDD2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BAB1E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88C4F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36F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433EF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39BB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7C227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670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011C9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8B9CB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3ED50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54C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52CC2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E5D39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C632C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7840F5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4867E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69BD7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FB65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973B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EF679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5E71B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0D3AF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41854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13EC9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4948B8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939205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01D845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677E2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1020E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8EB79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A02D3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4940AB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81662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BE055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A6F68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9469A8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AA173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013D1D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A79F0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A551E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38A0E1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2431A01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E1908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7941E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7512CD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2AFAD3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56A561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0A2D4E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23FD3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1D23E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0E8C0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CDA64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382403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2C7E29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AF75FEC">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2FD9499">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3625B72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10A1A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9DC8E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8150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70EE8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41D44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5EBF4C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69619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B4DE23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667790C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95E10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C2F05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C5189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349197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58473F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421FF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F4242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61296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BD2B5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26AD8B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241958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23D57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41D6B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9F01C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C75BE5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33BE2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74E4C6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3720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A9CE4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E623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BE702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5829C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4E8B44B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BBD29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001D447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7F61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8AEF76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679F6D3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0567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7E25B6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07CDD98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0FE997B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5189F8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6B8BC4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4BD0A5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6B11E08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50C24C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4BF5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26E5E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3513917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A730D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732E483">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D097D4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6432C4A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385AD4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9CBAE2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5C8B99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C77D1FB">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6BC5540">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537999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654608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0244C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B13AF2F">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4DEF410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F00A93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9B8BBC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851D9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F4D23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6FD09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both"/>
        <w:textAlignment w:val="auto"/>
        <w:rPr>
          <w:rFonts w:hint="eastAsia" w:ascii="仿宋_GB2312" w:hAnsi="仿宋_GB2312" w:eastAsia="仿宋_GB2312" w:cs="仿宋_GB2312"/>
          <w:b/>
          <w:sz w:val="32"/>
          <w:szCs w:val="32"/>
          <w:highlight w:val="none"/>
        </w:rPr>
      </w:pPr>
    </w:p>
    <w:p w14:paraId="1CACC16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8EDCBF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AE94B8E">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FB2A1B6">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D8A2BC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1E568C7">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02EE9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40701EA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54F498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2D05413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B2B00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1EA62D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55914B2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95CAF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BA6A0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1A04736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9CB6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D72BE5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96F4C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03B8EB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BB4B2F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8DA10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9FE7C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FCA55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5C67A3A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CFA1D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C44B5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D0027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6322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9CFDF0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369CC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10A7FAD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CEC3C3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12431BA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9F64A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644882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9E610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7F52A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8B73C7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578972D">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D60D91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17D1876">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6C27DE8F">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9FEB5E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ACC5FE7">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A18D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64BD53E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E990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775EA0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C1A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0D5C605">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09D2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41F04D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1C3F8F"/>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ABF6366"/>
    <w:rsid w:val="2CF45EA7"/>
    <w:rsid w:val="2D76092E"/>
    <w:rsid w:val="2DFE26D1"/>
    <w:rsid w:val="2EB749CA"/>
    <w:rsid w:val="2EC77E35"/>
    <w:rsid w:val="2EEB7445"/>
    <w:rsid w:val="2F5913BA"/>
    <w:rsid w:val="3071362F"/>
    <w:rsid w:val="32E5541C"/>
    <w:rsid w:val="33AB4CC7"/>
    <w:rsid w:val="33BC75E5"/>
    <w:rsid w:val="34C82BB2"/>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3D47595"/>
    <w:rsid w:val="44B352D2"/>
    <w:rsid w:val="461E0BEE"/>
    <w:rsid w:val="47355B00"/>
    <w:rsid w:val="481C4777"/>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9544BF1"/>
    <w:rsid w:val="5A566F12"/>
    <w:rsid w:val="5AE7BE49"/>
    <w:rsid w:val="5B7756EE"/>
    <w:rsid w:val="5CAC6A04"/>
    <w:rsid w:val="5D4F6922"/>
    <w:rsid w:val="5DBB3B96"/>
    <w:rsid w:val="5DF300E3"/>
    <w:rsid w:val="5ECC1647"/>
    <w:rsid w:val="5F0C4CD0"/>
    <w:rsid w:val="5FDE7C96"/>
    <w:rsid w:val="60DD0FD5"/>
    <w:rsid w:val="61694C62"/>
    <w:rsid w:val="647405CE"/>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E425278"/>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11164</Words>
  <Characters>11646</Characters>
  <Lines>1</Lines>
  <Paragraphs>1</Paragraphs>
  <TotalTime>0</TotalTime>
  <ScaleCrop>false</ScaleCrop>
  <LinksUpToDate>false</LinksUpToDate>
  <CharactersWithSpaces>12892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2023-12-13T16:46:00Z</dcterms:created>
  <dc:creator>刘烨</dc:creator>
  <cp:lastModifiedBy>大象滑滑梯</cp:lastModifiedBy>
  <dcterms:modified xsi:type="dcterms:W3CDTF">2026-09-17T01:19:58Z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